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3A" w:rsidRDefault="00B004C4" w:rsidP="00B00F3A">
      <w:pPr>
        <w:jc w:val="center"/>
      </w:pPr>
      <w:r>
        <w:rPr>
          <w:noProof/>
          <w:lang w:eastAsia="ru-RU"/>
        </w:rPr>
        <w:drawing>
          <wp:anchor distT="0" distB="0" distL="114300" distR="114300" simplePos="0" relativeHeight="251661312" behindDoc="1" locked="0" layoutInCell="1" allowOverlap="1" wp14:anchorId="3E955005" wp14:editId="012BB44D">
            <wp:simplePos x="0" y="0"/>
            <wp:positionH relativeFrom="page">
              <wp:align>left</wp:align>
            </wp:positionH>
            <wp:positionV relativeFrom="paragraph">
              <wp:posOffset>-720090</wp:posOffset>
            </wp:positionV>
            <wp:extent cx="7558460" cy="10696575"/>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Jet_Bla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460" cy="1069657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3E955005" wp14:editId="012BB44D">
            <wp:simplePos x="0" y="0"/>
            <wp:positionH relativeFrom="page">
              <wp:align>right</wp:align>
            </wp:positionH>
            <wp:positionV relativeFrom="paragraph">
              <wp:posOffset>-724535</wp:posOffset>
            </wp:positionV>
            <wp:extent cx="7558460" cy="10696575"/>
            <wp:effectExtent l="0" t="0" r="444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Jet_Bla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460" cy="10696575"/>
                    </a:xfrm>
                    <a:prstGeom prst="rect">
                      <a:avLst/>
                    </a:prstGeom>
                  </pic:spPr>
                </pic:pic>
              </a:graphicData>
            </a:graphic>
            <wp14:sizeRelH relativeFrom="page">
              <wp14:pctWidth>0</wp14:pctWidth>
            </wp14:sizeRelH>
            <wp14:sizeRelV relativeFrom="page">
              <wp14:pctHeight>0</wp14:pctHeight>
            </wp14:sizeRelV>
          </wp:anchor>
        </w:drawing>
      </w:r>
      <w:r w:rsidR="00B00F3A" w:rsidRPr="00B00F3A">
        <w:rPr>
          <w:noProof/>
          <w:lang w:eastAsia="ru-RU"/>
        </w:rPr>
        <w:drawing>
          <wp:inline distT="0" distB="0" distL="0" distR="0">
            <wp:extent cx="4762500" cy="4762500"/>
            <wp:effectExtent l="0" t="0" r="0" b="0"/>
            <wp:docPr id="1" name="Рисунок 1" descr="C:\Users\laskovenkov\Desktop\Рамка\5000x5000_snab_desin_tru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kovenkov\Desktop\Рамка\5000x5000_snab_desin_truc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B00F3A" w:rsidRDefault="00B00F3A" w:rsidP="00B00F3A"/>
    <w:p w:rsidR="00062BDD" w:rsidRDefault="00B00F3A" w:rsidP="00B00F3A">
      <w:pPr>
        <w:tabs>
          <w:tab w:val="left" w:pos="4140"/>
        </w:tabs>
      </w:pPr>
      <w:r>
        <w:t xml:space="preserve">Дезинфекционный барьер или «Рамка Дезинфектор» - это выгодный и очень надежный способ проводить дезинфекционные мероприятия на Вашем предприятии. Тщательно продуманная конструкция, опыт использования на ведущих Европейских и Американских предприятиях, проверенные </w:t>
      </w:r>
      <w:r w:rsidR="000B136F">
        <w:t>комплектующие с высокими характеристиками – позволят автоматизировать весь процесс дезинфекции, значительно сократят Ваши расходы. Далеко не секрет, что Дезинфекция действительно необходимый процесс, который проводят порой «ручным» способом, который не гарантирует тщательной обработки поверхностей Автотранспорта, занимает много времени, требует дополнительный персонал для обслуживания + оборудование.</w:t>
      </w:r>
    </w:p>
    <w:p w:rsidR="00263527" w:rsidRDefault="000B136F" w:rsidP="00B00F3A">
      <w:pPr>
        <w:tabs>
          <w:tab w:val="left" w:pos="4140"/>
        </w:tabs>
      </w:pPr>
      <w:r>
        <w:t>«Рамка Дезинфектор» - снимает все эти вопросы. Про</w:t>
      </w:r>
      <w:r w:rsidR="00263527">
        <w:t>цесс полностью автоматизирован и готов к большому потоку Автотранспорта, тщательно проводя дезинфекцию.</w:t>
      </w:r>
    </w:p>
    <w:p w:rsidR="00263527" w:rsidRDefault="00263527" w:rsidP="00B00F3A">
      <w:pPr>
        <w:tabs>
          <w:tab w:val="left" w:pos="4140"/>
        </w:tabs>
      </w:pPr>
      <w:r>
        <w:t xml:space="preserve">Мы предоставляем </w:t>
      </w:r>
      <w:r w:rsidRPr="00263527">
        <w:rPr>
          <w:b/>
          <w:color w:val="FF0000"/>
        </w:rPr>
        <w:t>Бесплатную доставку</w:t>
      </w:r>
      <w:r>
        <w:t xml:space="preserve"> до места установки + </w:t>
      </w:r>
      <w:r w:rsidRPr="00263527">
        <w:rPr>
          <w:b/>
          <w:color w:val="FF0000"/>
        </w:rPr>
        <w:t>Бесплатный ШЕФ Монтаж</w:t>
      </w:r>
      <w:r w:rsidRPr="00263527">
        <w:rPr>
          <w:color w:val="FF0000"/>
        </w:rPr>
        <w:t xml:space="preserve"> </w:t>
      </w:r>
      <w:r>
        <w:t>оборудования!</w:t>
      </w:r>
    </w:p>
    <w:p w:rsidR="00263527" w:rsidRDefault="00263527" w:rsidP="00B00F3A">
      <w:pPr>
        <w:tabs>
          <w:tab w:val="left" w:pos="4140"/>
        </w:tabs>
      </w:pPr>
    </w:p>
    <w:p w:rsidR="00263527" w:rsidRDefault="00263527" w:rsidP="00B00F3A">
      <w:pPr>
        <w:tabs>
          <w:tab w:val="left" w:pos="4140"/>
        </w:tabs>
      </w:pPr>
    </w:p>
    <w:p w:rsidR="00263527" w:rsidRDefault="00263527" w:rsidP="00B00F3A">
      <w:pPr>
        <w:tabs>
          <w:tab w:val="left" w:pos="4140"/>
        </w:tabs>
      </w:pPr>
    </w:p>
    <w:p w:rsidR="00263527" w:rsidRDefault="00263527" w:rsidP="00B00F3A">
      <w:pPr>
        <w:tabs>
          <w:tab w:val="left" w:pos="4140"/>
        </w:tabs>
      </w:pPr>
    </w:p>
    <w:p w:rsidR="00263527" w:rsidRDefault="00263527" w:rsidP="00B00F3A">
      <w:pPr>
        <w:tabs>
          <w:tab w:val="left" w:pos="4140"/>
        </w:tabs>
      </w:pPr>
    </w:p>
    <w:p w:rsidR="00263527" w:rsidRDefault="00B004C4" w:rsidP="00B00F3A">
      <w:pPr>
        <w:tabs>
          <w:tab w:val="left" w:pos="4140"/>
        </w:tabs>
      </w:pPr>
      <w:r>
        <w:rPr>
          <w:noProof/>
          <w:lang w:eastAsia="ru-RU"/>
        </w:rPr>
        <w:lastRenderedPageBreak/>
        <w:drawing>
          <wp:anchor distT="0" distB="0" distL="114300" distR="114300" simplePos="0" relativeHeight="251663360" behindDoc="1" locked="0" layoutInCell="1" allowOverlap="1" wp14:anchorId="5952087C" wp14:editId="3B1C6EDD">
            <wp:simplePos x="0" y="0"/>
            <wp:positionH relativeFrom="page">
              <wp:align>left</wp:align>
            </wp:positionH>
            <wp:positionV relativeFrom="paragraph">
              <wp:posOffset>-705485</wp:posOffset>
            </wp:positionV>
            <wp:extent cx="7558460" cy="10696575"/>
            <wp:effectExtent l="0" t="0" r="444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Jet_Bla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460" cy="10696575"/>
                    </a:xfrm>
                    <a:prstGeom prst="rect">
                      <a:avLst/>
                    </a:prstGeom>
                  </pic:spPr>
                </pic:pic>
              </a:graphicData>
            </a:graphic>
            <wp14:sizeRelH relativeFrom="page">
              <wp14:pctWidth>0</wp14:pctWidth>
            </wp14:sizeRelH>
            <wp14:sizeRelV relativeFrom="page">
              <wp14:pctHeight>0</wp14:pctHeight>
            </wp14:sizeRelV>
          </wp:anchor>
        </w:drawing>
      </w:r>
      <w:r w:rsidR="00263527">
        <w:t>Схематическое изображение</w:t>
      </w:r>
      <w:r w:rsidR="007C22B1">
        <w:t xml:space="preserve"> «Рамки дезинфектора»</w:t>
      </w:r>
      <w:r w:rsidR="00263527">
        <w:t>:</w:t>
      </w:r>
    </w:p>
    <w:p w:rsidR="00263527" w:rsidRDefault="00263527" w:rsidP="00B00F3A">
      <w:pPr>
        <w:tabs>
          <w:tab w:val="left" w:pos="4140"/>
        </w:tabs>
      </w:pPr>
      <w:r w:rsidRPr="00847E30">
        <w:rPr>
          <w:noProof/>
          <w:lang w:eastAsia="ru-RU"/>
        </w:rPr>
        <w:drawing>
          <wp:inline distT="0" distB="0" distL="0" distR="0">
            <wp:extent cx="7134225" cy="6257925"/>
            <wp:effectExtent l="0" t="0" r="9525" b="9525"/>
            <wp:docPr id="2" name="Рисунок 2" descr="схема д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де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4225" cy="6257925"/>
                    </a:xfrm>
                    <a:prstGeom prst="rect">
                      <a:avLst/>
                    </a:prstGeom>
                    <a:noFill/>
                    <a:ln>
                      <a:noFill/>
                    </a:ln>
                  </pic:spPr>
                </pic:pic>
              </a:graphicData>
            </a:graphic>
          </wp:inline>
        </w:drawing>
      </w:r>
    </w:p>
    <w:p w:rsidR="007C22B1" w:rsidRDefault="00263527" w:rsidP="00B00F3A">
      <w:pPr>
        <w:tabs>
          <w:tab w:val="left" w:pos="4140"/>
        </w:tabs>
      </w:pPr>
      <w:r>
        <w:t>Размер рамки подбирается индивидуально для Вашего предприятия.</w:t>
      </w:r>
    </w:p>
    <w:p w:rsidR="007C22B1" w:rsidRPr="007C22B1" w:rsidRDefault="007C22B1" w:rsidP="00B00F3A">
      <w:pPr>
        <w:tabs>
          <w:tab w:val="left" w:pos="4140"/>
        </w:tabs>
        <w:rPr>
          <w:b/>
        </w:rPr>
      </w:pPr>
      <w:r w:rsidRPr="007C22B1">
        <w:rPr>
          <w:rFonts w:ascii="Arial" w:hAnsi="Arial" w:cs="Arial"/>
          <w:b/>
          <w:color w:val="808180"/>
          <w:shd w:val="clear" w:color="auto" w:fill="FFFFFF"/>
        </w:rPr>
        <w:t xml:space="preserve">При подъезде автотранспорта к </w:t>
      </w:r>
      <w:r w:rsidRPr="007C22B1">
        <w:rPr>
          <w:rFonts w:ascii="Arial" w:hAnsi="Arial" w:cs="Arial"/>
          <w:b/>
          <w:color w:val="808180"/>
          <w:shd w:val="clear" w:color="auto" w:fill="FFFFFF"/>
        </w:rPr>
        <w:t>модулю</w:t>
      </w:r>
      <w:r w:rsidRPr="007C22B1">
        <w:rPr>
          <w:rFonts w:ascii="Arial" w:hAnsi="Arial" w:cs="Arial"/>
          <w:b/>
          <w:color w:val="808180"/>
          <w:shd w:val="clear" w:color="auto" w:fill="FFFFFF"/>
        </w:rPr>
        <w:t xml:space="preserve">, срабатывает датчик движения (в автоматическом режиме), который передает управляющий сигнал на установку высокого давления. Установка нагнетает в трубопроводе давление порядка 20 бар и распыляет дезинфицирующий раствор на транспортное средство. Работа установки сопровождается световым индикатором. В ручном же режиме, оператор сам руководит включением установки с помощью кнопки запуска (минуя датчик движения). Длительность процесса обработки </w:t>
      </w:r>
      <w:proofErr w:type="spellStart"/>
      <w:r w:rsidRPr="007C22B1">
        <w:rPr>
          <w:rFonts w:ascii="Arial" w:hAnsi="Arial" w:cs="Arial"/>
          <w:b/>
          <w:color w:val="808180"/>
          <w:shd w:val="clear" w:color="auto" w:fill="FFFFFF"/>
        </w:rPr>
        <w:t>дезраствором</w:t>
      </w:r>
      <w:proofErr w:type="spellEnd"/>
      <w:r w:rsidRPr="007C22B1">
        <w:rPr>
          <w:rFonts w:ascii="Arial" w:hAnsi="Arial" w:cs="Arial"/>
          <w:b/>
          <w:color w:val="808180"/>
          <w:shd w:val="clear" w:color="auto" w:fill="FFFFFF"/>
        </w:rPr>
        <w:t xml:space="preserve"> — менее одной минуты, все зависит от длины транспорта. Средний расход </w:t>
      </w:r>
      <w:proofErr w:type="spellStart"/>
      <w:r w:rsidRPr="007C22B1">
        <w:rPr>
          <w:rFonts w:ascii="Arial" w:hAnsi="Arial" w:cs="Arial"/>
          <w:b/>
          <w:color w:val="808180"/>
          <w:shd w:val="clear" w:color="auto" w:fill="FFFFFF"/>
        </w:rPr>
        <w:t>дезраствора</w:t>
      </w:r>
      <w:proofErr w:type="spellEnd"/>
      <w:r w:rsidRPr="007C22B1">
        <w:rPr>
          <w:rFonts w:ascii="Arial" w:hAnsi="Arial" w:cs="Arial"/>
          <w:b/>
          <w:color w:val="808180"/>
          <w:shd w:val="clear" w:color="auto" w:fill="FFFFFF"/>
        </w:rPr>
        <w:t xml:space="preserve"> — менее 10 литров на 1 транспорт.</w:t>
      </w:r>
    </w:p>
    <w:p w:rsidR="00263527" w:rsidRDefault="00263527" w:rsidP="00B00F3A">
      <w:pPr>
        <w:tabs>
          <w:tab w:val="left" w:pos="4140"/>
        </w:tabs>
      </w:pPr>
    </w:p>
    <w:p w:rsidR="007C22B1" w:rsidRPr="000D5F0A" w:rsidRDefault="007C22B1" w:rsidP="007C22B1">
      <w:pPr>
        <w:rPr>
          <w:rFonts w:ascii="Times New Roman" w:hAnsi="Times New Roman"/>
          <w:sz w:val="36"/>
          <w:szCs w:val="36"/>
        </w:rPr>
      </w:pPr>
    </w:p>
    <w:tbl>
      <w:tblPr>
        <w:tblW w:w="9543" w:type="dxa"/>
        <w:tblInd w:w="96" w:type="dxa"/>
        <w:tblLook w:val="04A0" w:firstRow="1" w:lastRow="0" w:firstColumn="1" w:lastColumn="0" w:noHBand="0" w:noVBand="1"/>
      </w:tblPr>
      <w:tblGrid>
        <w:gridCol w:w="3632"/>
        <w:gridCol w:w="1549"/>
        <w:gridCol w:w="1382"/>
        <w:gridCol w:w="1549"/>
        <w:gridCol w:w="11"/>
        <w:gridCol w:w="1423"/>
      </w:tblGrid>
      <w:tr w:rsidR="007C22B1" w:rsidRPr="00332B96" w:rsidTr="00D40B5F">
        <w:trPr>
          <w:trHeight w:val="264"/>
        </w:trPr>
        <w:tc>
          <w:tcPr>
            <w:tcW w:w="3632" w:type="dxa"/>
            <w:tcBorders>
              <w:top w:val="nil"/>
              <w:left w:val="nil"/>
              <w:bottom w:val="nil"/>
              <w:right w:val="nil"/>
            </w:tcBorders>
            <w:shd w:val="clear" w:color="auto" w:fill="auto"/>
            <w:noWrap/>
            <w:vAlign w:val="bottom"/>
            <w:hideMark/>
          </w:tcPr>
          <w:p w:rsidR="007C22B1" w:rsidRPr="007C22B1" w:rsidRDefault="00B004C4" w:rsidP="00D40B5F">
            <w:pPr>
              <w:spacing w:after="0" w:line="240" w:lineRule="auto"/>
              <w:jc w:val="both"/>
              <w:rPr>
                <w:rFonts w:ascii="Arial CYR" w:eastAsia="Times New Roman" w:hAnsi="Arial CYR" w:cs="Arial CYR"/>
                <w:sz w:val="32"/>
                <w:szCs w:val="32"/>
                <w:lang w:eastAsia="ru-RU"/>
              </w:rPr>
            </w:pPr>
            <w:r>
              <w:rPr>
                <w:noProof/>
                <w:lang w:eastAsia="ru-RU"/>
              </w:rPr>
              <w:lastRenderedPageBreak/>
              <w:drawing>
                <wp:anchor distT="0" distB="0" distL="114300" distR="114300" simplePos="0" relativeHeight="251665408" behindDoc="1" locked="0" layoutInCell="1" allowOverlap="1" wp14:anchorId="2EDAB2FF" wp14:editId="1711A69F">
                  <wp:simplePos x="0" y="0"/>
                  <wp:positionH relativeFrom="column">
                    <wp:posOffset>-1200150</wp:posOffset>
                  </wp:positionH>
                  <wp:positionV relativeFrom="paragraph">
                    <wp:posOffset>-712470</wp:posOffset>
                  </wp:positionV>
                  <wp:extent cx="7558405" cy="10696575"/>
                  <wp:effectExtent l="0" t="0" r="444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Jet_Bla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405" cy="10696575"/>
                          </a:xfrm>
                          <a:prstGeom prst="rect">
                            <a:avLst/>
                          </a:prstGeom>
                        </pic:spPr>
                      </pic:pic>
                    </a:graphicData>
                  </a:graphic>
                  <wp14:sizeRelH relativeFrom="page">
                    <wp14:pctWidth>0</wp14:pctWidth>
                  </wp14:sizeRelH>
                  <wp14:sizeRelV relativeFrom="page">
                    <wp14:pctHeight>0</wp14:pctHeight>
                  </wp14:sizeRelV>
                </wp:anchor>
              </w:drawing>
            </w:r>
            <w:r w:rsidR="007C22B1">
              <w:rPr>
                <w:rFonts w:ascii="Arial CYR" w:eastAsia="Times New Roman" w:hAnsi="Arial CYR" w:cs="Arial CYR"/>
                <w:sz w:val="32"/>
                <w:szCs w:val="32"/>
                <w:lang w:eastAsia="ru-RU"/>
              </w:rPr>
              <w:t>Спецификация:</w:t>
            </w:r>
          </w:p>
        </w:tc>
        <w:tc>
          <w:tcPr>
            <w:tcW w:w="154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p>
        </w:tc>
        <w:tc>
          <w:tcPr>
            <w:tcW w:w="137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c>
          <w:tcPr>
            <w:tcW w:w="154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r>
      <w:tr w:rsidR="007C22B1" w:rsidRPr="00332B96" w:rsidTr="00D40B5F">
        <w:trPr>
          <w:trHeight w:val="80"/>
        </w:trPr>
        <w:tc>
          <w:tcPr>
            <w:tcW w:w="3632"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p>
        </w:tc>
        <w:tc>
          <w:tcPr>
            <w:tcW w:w="154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c>
          <w:tcPr>
            <w:tcW w:w="137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p>
        </w:tc>
        <w:tc>
          <w:tcPr>
            <w:tcW w:w="1549" w:type="dxa"/>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tc>
      </w:tr>
      <w:tr w:rsidR="007C22B1" w:rsidRPr="000D5F0A" w:rsidTr="00D40B5F">
        <w:trPr>
          <w:trHeight w:val="626"/>
        </w:trPr>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B1" w:rsidRDefault="007C22B1" w:rsidP="00D40B5F">
            <w:pPr>
              <w:spacing w:after="0" w:line="240" w:lineRule="auto"/>
              <w:rPr>
                <w:rFonts w:ascii="Arial CYR" w:eastAsia="Times New Roman" w:hAnsi="Arial CYR" w:cs="Arial CYR"/>
                <w:sz w:val="20"/>
                <w:szCs w:val="20"/>
                <w:lang w:eastAsia="ru-RU"/>
              </w:rPr>
            </w:pPr>
          </w:p>
          <w:p w:rsidR="007C22B1"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Наименование</w:t>
            </w:r>
          </w:p>
          <w:p w:rsidR="007C22B1" w:rsidRPr="00DF5942" w:rsidRDefault="007C22B1" w:rsidP="00D40B5F">
            <w:pPr>
              <w:spacing w:after="0" w:line="240" w:lineRule="auto"/>
              <w:rPr>
                <w:rFonts w:ascii="Arial CYR" w:eastAsia="Times New Roman" w:hAnsi="Arial CYR" w:cs="Arial CYR"/>
                <w:sz w:val="20"/>
                <w:szCs w:val="20"/>
                <w:lang w:eastAsia="ru-RU"/>
              </w:rPr>
            </w:pPr>
          </w:p>
        </w:tc>
        <w:tc>
          <w:tcPr>
            <w:tcW w:w="5911" w:type="dxa"/>
            <w:gridSpan w:val="5"/>
            <w:tcBorders>
              <w:top w:val="single" w:sz="4" w:space="0" w:color="auto"/>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roofErr w:type="spellStart"/>
            <w:r>
              <w:rPr>
                <w:rFonts w:ascii="Arial CYR" w:eastAsia="Times New Roman" w:hAnsi="Arial CYR" w:cs="Arial CYR"/>
                <w:sz w:val="20"/>
                <w:szCs w:val="20"/>
                <w:lang w:eastAsia="ru-RU"/>
              </w:rPr>
              <w:t>Дезбарьер</w:t>
            </w:r>
            <w:proofErr w:type="spellEnd"/>
            <w:r>
              <w:rPr>
                <w:rFonts w:ascii="Arial CYR" w:eastAsia="Times New Roman" w:hAnsi="Arial CYR" w:cs="Arial CYR"/>
                <w:sz w:val="20"/>
                <w:szCs w:val="20"/>
                <w:lang w:eastAsia="ru-RU"/>
              </w:rPr>
              <w:t xml:space="preserve"> для автотранспорта </w:t>
            </w:r>
          </w:p>
        </w:tc>
      </w:tr>
      <w:tr w:rsidR="007C22B1" w:rsidRPr="00332B96" w:rsidTr="00D40B5F">
        <w:trPr>
          <w:trHeight w:val="493"/>
        </w:trPr>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B1" w:rsidRDefault="007C22B1" w:rsidP="00D40B5F">
            <w:pPr>
              <w:spacing w:after="0"/>
              <w:rPr>
                <w:rFonts w:ascii="Arial CYR" w:eastAsia="Times New Roman" w:hAnsi="Arial CYR" w:cs="Arial CYR"/>
                <w:sz w:val="20"/>
                <w:szCs w:val="20"/>
                <w:lang w:eastAsia="ru-RU"/>
              </w:rPr>
            </w:pPr>
            <w:r>
              <w:rPr>
                <w:rFonts w:ascii="Arial CYR" w:eastAsia="Times New Roman" w:hAnsi="Arial CYR" w:cs="Arial CYR"/>
                <w:sz w:val="20"/>
                <w:szCs w:val="20"/>
                <w:lang w:eastAsia="ru-RU"/>
              </w:rPr>
              <w:t>Модель</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7C22B1" w:rsidRPr="00A76827" w:rsidRDefault="007C22B1" w:rsidP="00D40B5F">
            <w:pPr>
              <w:spacing w:line="240" w:lineRule="auto"/>
              <w:rPr>
                <w:rFonts w:ascii="Arial CYR" w:eastAsia="Times New Roman" w:hAnsi="Arial CYR" w:cs="Arial CYR"/>
                <w:b/>
                <w:sz w:val="20"/>
                <w:szCs w:val="20"/>
                <w:lang w:eastAsia="ru-RU"/>
              </w:rPr>
            </w:pPr>
            <w:r>
              <w:rPr>
                <w:rFonts w:ascii="Arial CYR" w:eastAsia="Times New Roman" w:hAnsi="Arial CYR" w:cs="Arial CYR"/>
                <w:b/>
                <w:sz w:val="20"/>
                <w:szCs w:val="20"/>
                <w:lang w:val="en-US" w:eastAsia="ru-RU"/>
              </w:rPr>
              <w:t>SJD</w:t>
            </w:r>
            <w:r w:rsidRPr="00A76827">
              <w:rPr>
                <w:rFonts w:ascii="Arial CYR" w:eastAsia="Times New Roman" w:hAnsi="Arial CYR" w:cs="Arial CYR"/>
                <w:b/>
                <w:sz w:val="20"/>
                <w:szCs w:val="20"/>
                <w:lang w:eastAsia="ru-RU"/>
              </w:rPr>
              <w:t>- 1</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7C22B1" w:rsidRPr="00A76827" w:rsidRDefault="007C22B1" w:rsidP="00D40B5F">
            <w:pPr>
              <w:spacing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SJD</w:t>
            </w:r>
            <w:r w:rsidRPr="00A76827">
              <w:rPr>
                <w:rFonts w:ascii="Arial CYR" w:eastAsia="Times New Roman" w:hAnsi="Arial CYR" w:cs="Arial CYR"/>
                <w:b/>
                <w:sz w:val="20"/>
                <w:szCs w:val="20"/>
                <w:lang w:eastAsia="ru-RU"/>
              </w:rPr>
              <w:t xml:space="preserve"> - 2</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C22B1" w:rsidRPr="00A76827" w:rsidRDefault="007C22B1" w:rsidP="00D40B5F">
            <w:pPr>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SJD</w:t>
            </w:r>
            <w:r w:rsidRPr="00A76827">
              <w:rPr>
                <w:rFonts w:ascii="Arial CYR" w:eastAsia="Times New Roman" w:hAnsi="Arial CYR" w:cs="Arial CYR"/>
                <w:b/>
                <w:sz w:val="20"/>
                <w:szCs w:val="20"/>
                <w:lang w:eastAsia="ru-RU"/>
              </w:rPr>
              <w:t xml:space="preserve"> - 3</w:t>
            </w:r>
          </w:p>
        </w:tc>
        <w:tc>
          <w:tcPr>
            <w:tcW w:w="1423" w:type="dxa"/>
            <w:tcBorders>
              <w:top w:val="single" w:sz="4" w:space="0" w:color="auto"/>
              <w:left w:val="nil"/>
              <w:bottom w:val="single" w:sz="4" w:space="0" w:color="auto"/>
              <w:right w:val="single" w:sz="4" w:space="0" w:color="auto"/>
            </w:tcBorders>
            <w:shd w:val="clear" w:color="auto" w:fill="auto"/>
            <w:vAlign w:val="bottom"/>
          </w:tcPr>
          <w:p w:rsidR="007C22B1" w:rsidRPr="00A76827" w:rsidRDefault="007C22B1" w:rsidP="00D40B5F">
            <w:pPr>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SJD</w:t>
            </w:r>
            <w:r w:rsidRPr="00A76827">
              <w:rPr>
                <w:rFonts w:ascii="Arial CYR" w:eastAsia="Times New Roman" w:hAnsi="Arial CYR" w:cs="Arial CYR"/>
                <w:b/>
                <w:sz w:val="20"/>
                <w:szCs w:val="20"/>
                <w:lang w:eastAsia="ru-RU"/>
              </w:rPr>
              <w:t xml:space="preserve"> -4</w:t>
            </w:r>
          </w:p>
        </w:tc>
      </w:tr>
      <w:tr w:rsidR="007C22B1" w:rsidRPr="00332B96" w:rsidTr="00D40B5F">
        <w:trPr>
          <w:trHeight w:val="1560"/>
        </w:trPr>
        <w:tc>
          <w:tcPr>
            <w:tcW w:w="3632" w:type="dxa"/>
            <w:vMerge w:val="restart"/>
            <w:tcBorders>
              <w:top w:val="nil"/>
              <w:left w:val="single" w:sz="4" w:space="0" w:color="auto"/>
              <w:right w:val="single" w:sz="4" w:space="0" w:color="auto"/>
            </w:tcBorders>
            <w:shd w:val="clear" w:color="auto" w:fill="auto"/>
            <w:noWrap/>
            <w:vAlign w:val="bottom"/>
            <w:hideMark/>
          </w:tcPr>
          <w:p w:rsidR="007C22B1" w:rsidRPr="00DF5942" w:rsidRDefault="007C22B1" w:rsidP="00D40B5F">
            <w:pPr>
              <w:spacing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w:t>
            </w:r>
            <w:r>
              <w:rPr>
                <w:rFonts w:ascii="Arial CYR" w:eastAsia="Times New Roman" w:hAnsi="Arial CYR" w:cs="Arial CYR"/>
                <w:sz w:val="20"/>
                <w:szCs w:val="20"/>
                <w:lang w:eastAsia="ru-RU"/>
              </w:rPr>
              <w:t xml:space="preserve">Рамка, крепежные элементы конструкции, порог для проезда </w:t>
            </w:r>
            <w:proofErr w:type="gramStart"/>
            <w:r>
              <w:rPr>
                <w:rFonts w:ascii="Arial CYR" w:eastAsia="Times New Roman" w:hAnsi="Arial CYR" w:cs="Arial CYR"/>
                <w:sz w:val="20"/>
                <w:szCs w:val="20"/>
                <w:lang w:eastAsia="ru-RU"/>
              </w:rPr>
              <w:t>транспорта  с</w:t>
            </w:r>
            <w:proofErr w:type="gramEnd"/>
            <w:r>
              <w:rPr>
                <w:rFonts w:ascii="Arial CYR" w:eastAsia="Times New Roman" w:hAnsi="Arial CYR" w:cs="Arial CYR"/>
                <w:sz w:val="20"/>
                <w:szCs w:val="20"/>
                <w:lang w:eastAsia="ru-RU"/>
              </w:rPr>
              <w:t xml:space="preserve"> отверстиями для форсунок.</w:t>
            </w:r>
            <w:r w:rsidRPr="00510F9F">
              <w:rPr>
                <w:rFonts w:ascii="Arial CYR" w:eastAsia="Times New Roman" w:hAnsi="Arial CYR" w:cs="Arial CYR"/>
                <w:sz w:val="20"/>
                <w:szCs w:val="20"/>
                <w:lang w:eastAsia="ru-RU"/>
              </w:rPr>
              <w:t xml:space="preserve">   </w:t>
            </w:r>
          </w:p>
        </w:tc>
        <w:tc>
          <w:tcPr>
            <w:tcW w:w="1549" w:type="dxa"/>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Конструкция выполнена из нержавеющей </w:t>
            </w:r>
            <w:proofErr w:type="gramStart"/>
            <w:r>
              <w:rPr>
                <w:rFonts w:ascii="Arial CYR" w:eastAsia="Times New Roman" w:hAnsi="Arial CYR" w:cs="Arial CYR"/>
                <w:sz w:val="20"/>
                <w:szCs w:val="20"/>
                <w:lang w:eastAsia="ru-RU"/>
              </w:rPr>
              <w:t>стали.</w:t>
            </w:r>
            <w:r w:rsidRPr="00510F9F">
              <w:rPr>
                <w:rFonts w:ascii="Arial CYR" w:eastAsia="Times New Roman" w:hAnsi="Arial CYR" w:cs="Arial CYR"/>
                <w:sz w:val="20"/>
                <w:szCs w:val="20"/>
                <w:lang w:eastAsia="ru-RU"/>
              </w:rPr>
              <w:t xml:space="preserve">   </w:t>
            </w:r>
            <w:proofErr w:type="gramEnd"/>
            <w:r w:rsidRPr="00510F9F">
              <w:rPr>
                <w:rFonts w:ascii="Arial CYR" w:eastAsia="Times New Roman" w:hAnsi="Arial CYR" w:cs="Arial CYR"/>
                <w:sz w:val="20"/>
                <w:szCs w:val="20"/>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Металл с Порошковой покраской</w:t>
            </w:r>
          </w:p>
        </w:tc>
        <w:tc>
          <w:tcPr>
            <w:tcW w:w="1549" w:type="dxa"/>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w:t>
            </w:r>
            <w:r>
              <w:rPr>
                <w:rFonts w:ascii="Arial CYR" w:eastAsia="Times New Roman" w:hAnsi="Arial CYR" w:cs="Arial CYR"/>
                <w:sz w:val="20"/>
                <w:szCs w:val="20"/>
                <w:lang w:eastAsia="ru-RU"/>
              </w:rPr>
              <w:t>Конструкция выполнена из нержавеющей стали</w:t>
            </w:r>
          </w:p>
        </w:tc>
        <w:tc>
          <w:tcPr>
            <w:tcW w:w="1434"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w:t>
            </w:r>
            <w:r>
              <w:rPr>
                <w:rFonts w:ascii="Arial CYR" w:eastAsia="Times New Roman" w:hAnsi="Arial CYR" w:cs="Arial CYR"/>
                <w:sz w:val="20"/>
                <w:szCs w:val="20"/>
                <w:lang w:eastAsia="ru-RU"/>
              </w:rPr>
              <w:t>Металл с Порошковой покраской</w:t>
            </w:r>
          </w:p>
        </w:tc>
      </w:tr>
      <w:tr w:rsidR="007C22B1" w:rsidRPr="00332B96" w:rsidTr="00D40B5F">
        <w:trPr>
          <w:trHeight w:val="359"/>
        </w:trPr>
        <w:tc>
          <w:tcPr>
            <w:tcW w:w="3632" w:type="dxa"/>
            <w:vMerge/>
            <w:tcBorders>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line="240" w:lineRule="auto"/>
              <w:rPr>
                <w:rFonts w:ascii="Arial CYR" w:eastAsia="Times New Roman" w:hAnsi="Arial CYR" w:cs="Arial CYR"/>
                <w:sz w:val="20"/>
                <w:szCs w:val="20"/>
                <w:lang w:eastAsia="ru-RU"/>
              </w:rPr>
            </w:pPr>
          </w:p>
        </w:tc>
        <w:tc>
          <w:tcPr>
            <w:tcW w:w="5911" w:type="dxa"/>
            <w:gridSpan w:val="5"/>
            <w:tcBorders>
              <w:top w:val="single" w:sz="4" w:space="0" w:color="auto"/>
              <w:left w:val="nil"/>
              <w:bottom w:val="single" w:sz="4" w:space="0" w:color="auto"/>
              <w:right w:val="single" w:sz="4" w:space="0" w:color="auto"/>
            </w:tcBorders>
            <w:shd w:val="clear" w:color="auto" w:fill="auto"/>
            <w:noWrap/>
            <w:vAlign w:val="bottom"/>
            <w:hideMark/>
          </w:tcPr>
          <w:p w:rsidR="007C22B1" w:rsidRPr="00F2339B" w:rsidRDefault="007C22B1" w:rsidP="00D40B5F">
            <w:pPr>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Ширина 4,0 м.- 5,5 м.</w:t>
            </w:r>
            <w:proofErr w:type="gramStart"/>
            <w:r w:rsidRPr="00F2339B">
              <w:rPr>
                <w:rFonts w:ascii="Arial CYR" w:eastAsia="Times New Roman" w:hAnsi="Arial CYR" w:cs="Arial CYR"/>
                <w:sz w:val="20"/>
                <w:szCs w:val="20"/>
                <w:lang w:eastAsia="ru-RU"/>
              </w:rPr>
              <w:t>;</w:t>
            </w:r>
            <w:r>
              <w:rPr>
                <w:rFonts w:ascii="Arial CYR" w:eastAsia="Times New Roman" w:hAnsi="Arial CYR" w:cs="Arial CYR"/>
                <w:sz w:val="20"/>
                <w:szCs w:val="20"/>
                <w:lang w:eastAsia="ru-RU"/>
              </w:rPr>
              <w:t xml:space="preserve">  Высота</w:t>
            </w:r>
            <w:proofErr w:type="gramEnd"/>
            <w:r>
              <w:rPr>
                <w:rFonts w:ascii="Arial CYR" w:eastAsia="Times New Roman" w:hAnsi="Arial CYR" w:cs="Arial CYR"/>
                <w:sz w:val="20"/>
                <w:szCs w:val="20"/>
                <w:lang w:eastAsia="ru-RU"/>
              </w:rPr>
              <w:t xml:space="preserve"> </w:t>
            </w:r>
            <w:r w:rsidRPr="00F2339B">
              <w:rPr>
                <w:rFonts w:ascii="Arial CYR" w:eastAsia="Times New Roman" w:hAnsi="Arial CYR" w:cs="Arial CYR"/>
                <w:sz w:val="20"/>
                <w:szCs w:val="20"/>
                <w:lang w:eastAsia="ru-RU"/>
              </w:rPr>
              <w:t>4</w:t>
            </w:r>
            <w:r>
              <w:rPr>
                <w:rFonts w:ascii="Arial CYR" w:eastAsia="Times New Roman" w:hAnsi="Arial CYR" w:cs="Arial CYR"/>
                <w:sz w:val="20"/>
                <w:szCs w:val="20"/>
                <w:lang w:eastAsia="ru-RU"/>
              </w:rPr>
              <w:t>,0 м.- 5,5 м.</w:t>
            </w:r>
          </w:p>
        </w:tc>
      </w:tr>
      <w:tr w:rsidR="007C22B1" w:rsidRPr="00332B96" w:rsidTr="00D40B5F">
        <w:trPr>
          <w:trHeight w:val="760"/>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A76827" w:rsidRDefault="007C22B1" w:rsidP="00D40B5F">
            <w:pPr>
              <w:spacing w:after="0" w:line="240" w:lineRule="auto"/>
              <w:rPr>
                <w:rFonts w:ascii="Arial" w:eastAsia="Times New Roman" w:hAnsi="Arial" w:cs="Arial"/>
                <w:sz w:val="20"/>
                <w:szCs w:val="20"/>
                <w:lang w:eastAsia="ru-RU"/>
              </w:rPr>
            </w:pPr>
            <w:r>
              <w:rPr>
                <w:rFonts w:ascii="Arial" w:hAnsi="Arial" w:cs="Arial"/>
                <w:sz w:val="20"/>
                <w:szCs w:val="20"/>
              </w:rPr>
              <w:t>А</w:t>
            </w:r>
            <w:r w:rsidRPr="00A76827">
              <w:rPr>
                <w:rFonts w:ascii="Arial" w:hAnsi="Arial" w:cs="Arial"/>
                <w:sz w:val="20"/>
                <w:szCs w:val="20"/>
              </w:rPr>
              <w:t xml:space="preserve">втоматическое включение и выключение установки: 4 датчика движения, блок автоматики, столбики для установки датчиков. </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w:t>
            </w:r>
          </w:p>
          <w:p w:rsidR="007C22B1" w:rsidRPr="00DF5942" w:rsidRDefault="007C22B1" w:rsidP="00D40B5F">
            <w:pPr>
              <w:spacing w:after="0" w:line="240" w:lineRule="auto"/>
              <w:jc w:val="center"/>
              <w:rPr>
                <w:rFonts w:ascii="Arial CYR" w:eastAsia="Times New Roman" w:hAnsi="Arial CYR" w:cs="Arial CYR"/>
                <w:sz w:val="20"/>
                <w:szCs w:val="20"/>
                <w:lang w:eastAsia="ru-RU"/>
              </w:rPr>
            </w:pP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комплект</w:t>
            </w:r>
          </w:p>
        </w:tc>
      </w:tr>
      <w:tr w:rsidR="007C22B1" w:rsidRPr="00332B96" w:rsidTr="00D40B5F">
        <w:trPr>
          <w:trHeight w:val="314"/>
        </w:trPr>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2B1"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xml:space="preserve">Форсунка </w:t>
            </w:r>
            <w:r>
              <w:rPr>
                <w:rFonts w:ascii="Arial CYR" w:eastAsia="Times New Roman" w:hAnsi="Arial CYR" w:cs="Arial CYR"/>
                <w:sz w:val="20"/>
                <w:szCs w:val="20"/>
                <w:lang w:val="en-US" w:eastAsia="ru-RU"/>
              </w:rPr>
              <w:t>Super</w:t>
            </w:r>
            <w:r w:rsidRPr="00733FCF">
              <w:rPr>
                <w:rFonts w:ascii="Arial CYR" w:eastAsia="Times New Roman" w:hAnsi="Arial CYR" w:cs="Arial CYR"/>
                <w:sz w:val="20"/>
                <w:szCs w:val="20"/>
                <w:lang w:eastAsia="ru-RU"/>
              </w:rPr>
              <w:t>-</w:t>
            </w:r>
            <w:proofErr w:type="spellStart"/>
            <w:r>
              <w:rPr>
                <w:rFonts w:ascii="Arial CYR" w:eastAsia="Times New Roman" w:hAnsi="Arial CYR" w:cs="Arial CYR"/>
                <w:sz w:val="20"/>
                <w:szCs w:val="20"/>
                <w:lang w:val="en-US" w:eastAsia="ru-RU"/>
              </w:rPr>
              <w:t>klin</w:t>
            </w:r>
            <w:proofErr w:type="spellEnd"/>
            <w:r>
              <w:rPr>
                <w:rFonts w:ascii="Arial CYR" w:eastAsia="Times New Roman" w:hAnsi="Arial CYR" w:cs="Arial CYR"/>
                <w:sz w:val="20"/>
                <w:szCs w:val="20"/>
                <w:lang w:eastAsia="ru-RU"/>
              </w:rPr>
              <w:t xml:space="preserve"> с </w:t>
            </w:r>
            <w:proofErr w:type="spellStart"/>
            <w:r>
              <w:rPr>
                <w:rFonts w:ascii="Arial CYR" w:eastAsia="Times New Roman" w:hAnsi="Arial CYR" w:cs="Arial CYR"/>
                <w:sz w:val="20"/>
                <w:szCs w:val="20"/>
                <w:lang w:eastAsia="ru-RU"/>
              </w:rPr>
              <w:t>отсекателем</w:t>
            </w:r>
            <w:proofErr w:type="spellEnd"/>
          </w:p>
        </w:tc>
        <w:tc>
          <w:tcPr>
            <w:tcW w:w="2928" w:type="dxa"/>
            <w:gridSpan w:val="2"/>
            <w:tcBorders>
              <w:top w:val="single" w:sz="4" w:space="0" w:color="auto"/>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35</w:t>
            </w:r>
          </w:p>
        </w:tc>
        <w:tc>
          <w:tcPr>
            <w:tcW w:w="2983" w:type="dxa"/>
            <w:gridSpan w:val="3"/>
            <w:tcBorders>
              <w:top w:val="single" w:sz="4" w:space="0" w:color="auto"/>
              <w:left w:val="nil"/>
              <w:bottom w:val="single" w:sz="4" w:space="0" w:color="auto"/>
              <w:right w:val="single" w:sz="4" w:space="0" w:color="auto"/>
            </w:tcBorders>
            <w:shd w:val="clear" w:color="auto" w:fill="auto"/>
            <w:vAlign w:val="bottom"/>
          </w:tcPr>
          <w:p w:rsidR="007C22B1" w:rsidRPr="00DF5942" w:rsidRDefault="007C22B1" w:rsidP="00D40B5F">
            <w:pPr>
              <w:spacing w:after="0"/>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35</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Д</w:t>
            </w:r>
            <w:r w:rsidRPr="00DF5942">
              <w:rPr>
                <w:rFonts w:ascii="Arial CYR" w:eastAsia="Times New Roman" w:hAnsi="Arial CYR" w:cs="Arial CYR"/>
                <w:sz w:val="20"/>
                <w:szCs w:val="20"/>
                <w:lang w:eastAsia="ru-RU"/>
              </w:rPr>
              <w:t>ержатель форсунки проходной</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Д</w:t>
            </w:r>
            <w:r w:rsidRPr="00DF5942">
              <w:rPr>
                <w:rFonts w:ascii="Arial CYR" w:eastAsia="Times New Roman" w:hAnsi="Arial CYR" w:cs="Arial CYR"/>
                <w:sz w:val="20"/>
                <w:szCs w:val="20"/>
                <w:lang w:eastAsia="ru-RU"/>
              </w:rPr>
              <w:t>ержатель форсунки концевой</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Ф</w:t>
            </w:r>
            <w:r w:rsidRPr="00DF5942">
              <w:rPr>
                <w:rFonts w:ascii="Arial CYR" w:eastAsia="Times New Roman" w:hAnsi="Arial CYR" w:cs="Arial CYR"/>
                <w:sz w:val="20"/>
                <w:szCs w:val="20"/>
                <w:lang w:eastAsia="ru-RU"/>
              </w:rPr>
              <w:t>ильтр инд.</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35</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35</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К</w:t>
            </w:r>
            <w:r w:rsidRPr="00DF5942">
              <w:rPr>
                <w:rFonts w:ascii="Arial CYR" w:eastAsia="Times New Roman" w:hAnsi="Arial CYR" w:cs="Arial CYR"/>
                <w:sz w:val="20"/>
                <w:szCs w:val="20"/>
                <w:lang w:eastAsia="ru-RU"/>
              </w:rPr>
              <w:t xml:space="preserve">рышка </w:t>
            </w:r>
            <w:proofErr w:type="spellStart"/>
            <w:r w:rsidRPr="00DF5942">
              <w:rPr>
                <w:rFonts w:ascii="Arial CYR" w:eastAsia="Times New Roman" w:hAnsi="Arial CYR" w:cs="Arial CYR"/>
                <w:sz w:val="20"/>
                <w:szCs w:val="20"/>
                <w:lang w:eastAsia="ru-RU"/>
              </w:rPr>
              <w:t>байонетная</w:t>
            </w:r>
            <w:proofErr w:type="spellEnd"/>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35</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35</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Крепление держателя форсунки</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32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Ф</w:t>
            </w:r>
            <w:r w:rsidRPr="00DF5942">
              <w:rPr>
                <w:rFonts w:ascii="Arial CYR" w:eastAsia="Times New Roman" w:hAnsi="Arial CYR" w:cs="Arial CYR"/>
                <w:sz w:val="20"/>
                <w:szCs w:val="20"/>
                <w:lang w:eastAsia="ru-RU"/>
              </w:rPr>
              <w:t xml:space="preserve">ильтр </w:t>
            </w:r>
            <w:r>
              <w:rPr>
                <w:rFonts w:ascii="Arial CYR" w:eastAsia="Times New Roman" w:hAnsi="Arial CYR" w:cs="Arial CYR"/>
                <w:sz w:val="20"/>
                <w:szCs w:val="20"/>
                <w:lang w:eastAsia="ru-RU"/>
              </w:rPr>
              <w:t>10</w:t>
            </w:r>
            <w:r w:rsidRPr="00DF5942">
              <w:rPr>
                <w:rFonts w:ascii="Arial CYR" w:eastAsia="Times New Roman" w:hAnsi="Arial CYR" w:cs="Arial CYR"/>
                <w:sz w:val="20"/>
                <w:szCs w:val="20"/>
                <w:lang w:eastAsia="ru-RU"/>
              </w:rPr>
              <w:t>0 атм</w:t>
            </w:r>
            <w:r>
              <w:rPr>
                <w:rFonts w:ascii="Arial CYR" w:eastAsia="Times New Roman" w:hAnsi="Arial CYR" w:cs="Arial CYR"/>
                <w:sz w:val="20"/>
                <w:szCs w:val="20"/>
                <w:lang w:eastAsia="ru-RU"/>
              </w:rPr>
              <w:t>.</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w:t>
            </w:r>
            <w:r w:rsidRPr="00DF5942">
              <w:rPr>
                <w:rFonts w:ascii="Arial CYR" w:eastAsia="Times New Roman" w:hAnsi="Arial CYR" w:cs="Arial CYR"/>
                <w:sz w:val="20"/>
                <w:szCs w:val="20"/>
                <w:lang w:eastAsia="ru-RU"/>
              </w:rPr>
              <w:t>ереходник 10х19</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Шланг</w:t>
            </w:r>
            <w:r>
              <w:rPr>
                <w:rFonts w:ascii="Arial CYR" w:eastAsia="Times New Roman" w:hAnsi="Arial CYR" w:cs="Arial CYR"/>
                <w:sz w:val="20"/>
                <w:szCs w:val="20"/>
                <w:lang w:eastAsia="ru-RU"/>
              </w:rPr>
              <w:t xml:space="preserve"> </w:t>
            </w:r>
            <w:proofErr w:type="spellStart"/>
            <w:r>
              <w:rPr>
                <w:rFonts w:ascii="Arial CYR" w:eastAsia="Times New Roman" w:hAnsi="Arial CYR" w:cs="Arial CYR"/>
                <w:sz w:val="20"/>
                <w:szCs w:val="20"/>
                <w:lang w:eastAsia="ru-RU"/>
              </w:rPr>
              <w:t>химическистойкий</w:t>
            </w:r>
            <w:proofErr w:type="spellEnd"/>
            <w:r w:rsidRPr="00DF5942">
              <w:rPr>
                <w:rFonts w:ascii="Arial CYR" w:eastAsia="Times New Roman" w:hAnsi="Arial CYR" w:cs="Arial CYR"/>
                <w:sz w:val="20"/>
                <w:szCs w:val="20"/>
                <w:lang w:eastAsia="ru-RU"/>
              </w:rPr>
              <w:t xml:space="preserve"> 13х19 мм </w:t>
            </w:r>
            <w:proofErr w:type="gramStart"/>
            <w:r w:rsidRPr="00DF5942">
              <w:rPr>
                <w:rFonts w:ascii="Arial CYR" w:eastAsia="Times New Roman" w:hAnsi="Arial CYR" w:cs="Arial CYR"/>
                <w:sz w:val="20"/>
                <w:szCs w:val="20"/>
                <w:lang w:eastAsia="ru-RU"/>
              </w:rPr>
              <w:t>( м</w:t>
            </w:r>
            <w:proofErr w:type="gramEnd"/>
            <w:r w:rsidRPr="00DF5942">
              <w:rPr>
                <w:rFonts w:ascii="Arial CYR" w:eastAsia="Times New Roman" w:hAnsi="Arial CYR" w:cs="Arial CYR"/>
                <w:sz w:val="20"/>
                <w:szCs w:val="20"/>
                <w:lang w:eastAsia="ru-RU"/>
              </w:rPr>
              <w:t xml:space="preserve"> )</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25</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25</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Фильтр заправочный</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w:t>
            </w:r>
            <w:r w:rsidRPr="00DF5942">
              <w:rPr>
                <w:rFonts w:ascii="Arial CYR" w:eastAsia="Times New Roman" w:hAnsi="Arial CYR" w:cs="Arial CYR"/>
                <w:sz w:val="20"/>
                <w:szCs w:val="20"/>
                <w:lang w:eastAsia="ru-RU"/>
              </w:rPr>
              <w:t>атрубок прямой</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Г</w:t>
            </w:r>
            <w:r w:rsidRPr="00DF5942">
              <w:rPr>
                <w:rFonts w:ascii="Arial CYR" w:eastAsia="Times New Roman" w:hAnsi="Arial CYR" w:cs="Arial CYR"/>
                <w:sz w:val="20"/>
                <w:szCs w:val="20"/>
                <w:lang w:eastAsia="ru-RU"/>
              </w:rPr>
              <w:t>айка накидная 1 1\2</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proofErr w:type="gramStart"/>
            <w:r w:rsidRPr="00DF5942">
              <w:rPr>
                <w:rFonts w:ascii="Arial CYR" w:eastAsia="Times New Roman" w:hAnsi="Arial CYR" w:cs="Arial CYR"/>
                <w:sz w:val="20"/>
                <w:szCs w:val="20"/>
                <w:lang w:eastAsia="ru-RU"/>
              </w:rPr>
              <w:t>Прокладка  под</w:t>
            </w:r>
            <w:proofErr w:type="gramEnd"/>
            <w:r w:rsidRPr="00DF5942">
              <w:rPr>
                <w:rFonts w:ascii="Arial CYR" w:eastAsia="Times New Roman" w:hAnsi="Arial CYR" w:cs="Arial CYR"/>
                <w:sz w:val="20"/>
                <w:szCs w:val="20"/>
                <w:lang w:eastAsia="ru-RU"/>
              </w:rPr>
              <w:t xml:space="preserve"> патрубок 1 1\2</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Па</w:t>
            </w:r>
            <w:r w:rsidRPr="00DF5942">
              <w:rPr>
                <w:rFonts w:ascii="Arial CYR" w:eastAsia="Times New Roman" w:hAnsi="Arial CYR" w:cs="Arial CYR"/>
                <w:sz w:val="20"/>
                <w:szCs w:val="20"/>
                <w:lang w:eastAsia="ru-RU"/>
              </w:rPr>
              <w:t xml:space="preserve">трубок </w:t>
            </w:r>
            <w:proofErr w:type="gramStart"/>
            <w:r w:rsidRPr="00DF5942">
              <w:rPr>
                <w:rFonts w:ascii="Arial CYR" w:eastAsia="Times New Roman" w:hAnsi="Arial CYR" w:cs="Arial CYR"/>
                <w:sz w:val="20"/>
                <w:szCs w:val="20"/>
                <w:lang w:eastAsia="ru-RU"/>
              </w:rPr>
              <w:t>сливной(</w:t>
            </w:r>
            <w:proofErr w:type="gramEnd"/>
            <w:r w:rsidRPr="00DF5942">
              <w:rPr>
                <w:rFonts w:ascii="Arial CYR" w:eastAsia="Times New Roman" w:hAnsi="Arial CYR" w:cs="Arial CYR"/>
                <w:sz w:val="20"/>
                <w:szCs w:val="20"/>
                <w:lang w:eastAsia="ru-RU"/>
              </w:rPr>
              <w:t xml:space="preserve">на </w:t>
            </w:r>
            <w:proofErr w:type="spellStart"/>
            <w:r w:rsidRPr="00DF5942">
              <w:rPr>
                <w:rFonts w:ascii="Arial CYR" w:eastAsia="Times New Roman" w:hAnsi="Arial CYR" w:cs="Arial CYR"/>
                <w:sz w:val="20"/>
                <w:szCs w:val="20"/>
                <w:lang w:eastAsia="ru-RU"/>
              </w:rPr>
              <w:t>обратку</w:t>
            </w:r>
            <w:proofErr w:type="spellEnd"/>
            <w:r w:rsidRPr="00DF5942">
              <w:rPr>
                <w:rFonts w:ascii="Arial CYR" w:eastAsia="Times New Roman" w:hAnsi="Arial CYR" w:cs="Arial CYR"/>
                <w:sz w:val="20"/>
                <w:szCs w:val="20"/>
                <w:lang w:eastAsia="ru-RU"/>
              </w:rPr>
              <w:t>) 15 мм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w:t>
            </w:r>
            <w:r w:rsidRPr="00DF5942">
              <w:rPr>
                <w:rFonts w:ascii="Arial CYR" w:eastAsia="Times New Roman" w:hAnsi="Arial CYR" w:cs="Arial CYR"/>
                <w:sz w:val="20"/>
                <w:szCs w:val="20"/>
                <w:lang w:eastAsia="ru-RU"/>
              </w:rPr>
              <w:t>атрубок сливной 19 мм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Шланг</w:t>
            </w:r>
            <w:r>
              <w:rPr>
                <w:rFonts w:ascii="Arial CYR" w:eastAsia="Times New Roman" w:hAnsi="Arial CYR" w:cs="Arial CYR"/>
                <w:sz w:val="20"/>
                <w:szCs w:val="20"/>
                <w:lang w:eastAsia="ru-RU"/>
              </w:rPr>
              <w:t xml:space="preserve"> </w:t>
            </w:r>
            <w:proofErr w:type="spellStart"/>
            <w:r>
              <w:rPr>
                <w:rFonts w:ascii="Arial CYR" w:eastAsia="Times New Roman" w:hAnsi="Arial CYR" w:cs="Arial CYR"/>
                <w:sz w:val="20"/>
                <w:szCs w:val="20"/>
                <w:lang w:eastAsia="ru-RU"/>
              </w:rPr>
              <w:t>химическистойкий</w:t>
            </w:r>
            <w:proofErr w:type="spellEnd"/>
            <w:r w:rsidRPr="00DF5942">
              <w:rPr>
                <w:rFonts w:ascii="Arial CYR" w:eastAsia="Times New Roman" w:hAnsi="Arial CYR" w:cs="Arial CYR"/>
                <w:sz w:val="20"/>
                <w:szCs w:val="20"/>
                <w:lang w:eastAsia="ru-RU"/>
              </w:rPr>
              <w:t xml:space="preserve"> ПВХ 19 мм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xml:space="preserve">Шланг </w:t>
            </w:r>
            <w:proofErr w:type="spellStart"/>
            <w:r>
              <w:rPr>
                <w:rFonts w:ascii="Arial CYR" w:eastAsia="Times New Roman" w:hAnsi="Arial CYR" w:cs="Arial CYR"/>
                <w:sz w:val="20"/>
                <w:szCs w:val="20"/>
                <w:lang w:eastAsia="ru-RU"/>
              </w:rPr>
              <w:t>химическистойкий</w:t>
            </w:r>
            <w:proofErr w:type="spellEnd"/>
            <w:r w:rsidRPr="00DF5942">
              <w:rPr>
                <w:rFonts w:ascii="Arial CYR" w:eastAsia="Times New Roman" w:hAnsi="Arial CYR" w:cs="Arial CYR"/>
                <w:sz w:val="20"/>
                <w:szCs w:val="20"/>
                <w:lang w:eastAsia="ru-RU"/>
              </w:rPr>
              <w:t xml:space="preserve"> ПВХ 25 мм (м)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xml:space="preserve">Шланг </w:t>
            </w:r>
            <w:proofErr w:type="spellStart"/>
            <w:r>
              <w:rPr>
                <w:rFonts w:ascii="Arial CYR" w:eastAsia="Times New Roman" w:hAnsi="Arial CYR" w:cs="Arial CYR"/>
                <w:sz w:val="20"/>
                <w:szCs w:val="20"/>
                <w:lang w:eastAsia="ru-RU"/>
              </w:rPr>
              <w:t>химическистойкий</w:t>
            </w:r>
            <w:proofErr w:type="spellEnd"/>
            <w:r w:rsidRPr="00DF5942">
              <w:rPr>
                <w:rFonts w:ascii="Arial CYR" w:eastAsia="Times New Roman" w:hAnsi="Arial CYR" w:cs="Arial CYR"/>
                <w:sz w:val="20"/>
                <w:szCs w:val="20"/>
                <w:lang w:eastAsia="ru-RU"/>
              </w:rPr>
              <w:t xml:space="preserve"> ПВХ 32 мм (м)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xml:space="preserve">Шланг </w:t>
            </w:r>
            <w:proofErr w:type="spellStart"/>
            <w:r>
              <w:rPr>
                <w:rFonts w:ascii="Arial CYR" w:eastAsia="Times New Roman" w:hAnsi="Arial CYR" w:cs="Arial CYR"/>
                <w:sz w:val="20"/>
                <w:szCs w:val="20"/>
                <w:lang w:eastAsia="ru-RU"/>
              </w:rPr>
              <w:t>химическистойкий</w:t>
            </w:r>
            <w:proofErr w:type="spellEnd"/>
            <w:r w:rsidRPr="00DF5942">
              <w:rPr>
                <w:rFonts w:ascii="Arial CYR" w:eastAsia="Times New Roman" w:hAnsi="Arial CYR" w:cs="Arial CYR"/>
                <w:sz w:val="20"/>
                <w:szCs w:val="20"/>
                <w:lang w:eastAsia="ru-RU"/>
              </w:rPr>
              <w:t xml:space="preserve"> ПВХ 38 мм (м)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2</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w:t>
            </w:r>
            <w:r w:rsidRPr="00DF5942">
              <w:rPr>
                <w:rFonts w:ascii="Arial CYR" w:eastAsia="Times New Roman" w:hAnsi="Arial CYR" w:cs="Arial CYR"/>
                <w:sz w:val="20"/>
                <w:szCs w:val="20"/>
                <w:lang w:eastAsia="ru-RU"/>
              </w:rPr>
              <w:t xml:space="preserve">атрубок </w:t>
            </w:r>
            <w:proofErr w:type="gramStart"/>
            <w:r w:rsidRPr="00DF5942">
              <w:rPr>
                <w:rFonts w:ascii="Arial CYR" w:eastAsia="Times New Roman" w:hAnsi="Arial CYR" w:cs="Arial CYR"/>
                <w:sz w:val="20"/>
                <w:szCs w:val="20"/>
                <w:lang w:eastAsia="ru-RU"/>
              </w:rPr>
              <w:t>на распределитель</w:t>
            </w:r>
            <w:proofErr w:type="gramEnd"/>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Гайка М 8</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Болт М 8х45</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Шайба DIN M 8</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16</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16</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Хомут (12-22)</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60</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60</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Хомут (16-27)</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Хомут (32-50)</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8</w:t>
            </w:r>
          </w:p>
        </w:tc>
      </w:tr>
      <w:tr w:rsidR="007C22B1" w:rsidRPr="00332B96" w:rsidTr="00D40B5F">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Н</w:t>
            </w:r>
            <w:r w:rsidRPr="00DF5942">
              <w:rPr>
                <w:rFonts w:ascii="Arial CYR" w:eastAsia="Times New Roman" w:hAnsi="Arial CYR" w:cs="Arial CYR"/>
                <w:sz w:val="20"/>
                <w:szCs w:val="20"/>
                <w:lang w:eastAsia="ru-RU"/>
              </w:rPr>
              <w:t>аконечник под шланг 13 мм</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1</w:t>
            </w:r>
          </w:p>
        </w:tc>
      </w:tr>
      <w:tr w:rsidR="007C22B1" w:rsidRPr="00332B96" w:rsidTr="00D40B5F">
        <w:trPr>
          <w:trHeight w:val="420"/>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w:t>
            </w:r>
            <w:proofErr w:type="gramStart"/>
            <w:r w:rsidRPr="00DF5942">
              <w:rPr>
                <w:rFonts w:ascii="Arial CYR" w:eastAsia="Times New Roman" w:hAnsi="Arial CYR" w:cs="Arial CYR"/>
                <w:sz w:val="20"/>
                <w:szCs w:val="20"/>
                <w:lang w:eastAsia="ru-RU"/>
              </w:rPr>
              <w:t xml:space="preserve">Насос </w:t>
            </w:r>
            <w:r>
              <w:rPr>
                <w:rFonts w:ascii="Arial CYR" w:eastAsia="Times New Roman" w:hAnsi="Arial CYR" w:cs="Arial CYR"/>
                <w:sz w:val="20"/>
                <w:szCs w:val="20"/>
                <w:lang w:eastAsia="ru-RU"/>
              </w:rPr>
              <w:t xml:space="preserve"> </w:t>
            </w:r>
            <w:r>
              <w:rPr>
                <w:rFonts w:ascii="Arial" w:hAnsi="Arial" w:cs="Arial"/>
              </w:rPr>
              <w:t>50</w:t>
            </w:r>
            <w:proofErr w:type="gramEnd"/>
            <w:r>
              <w:rPr>
                <w:rFonts w:ascii="Arial" w:hAnsi="Arial" w:cs="Arial"/>
              </w:rPr>
              <w:t xml:space="preserve">-100 Бар </w:t>
            </w:r>
            <w:r w:rsidRPr="007738D7">
              <w:rPr>
                <w:rFonts w:ascii="Arial CYR" w:eastAsia="Times New Roman" w:hAnsi="Arial CYR" w:cs="Arial CYR"/>
                <w:sz w:val="20"/>
                <w:szCs w:val="20"/>
                <w:lang w:eastAsia="ru-RU"/>
              </w:rPr>
              <w:t>+</w:t>
            </w:r>
            <w:r>
              <w:rPr>
                <w:rFonts w:ascii="Arial CYR" w:eastAsia="Times New Roman" w:hAnsi="Arial CYR" w:cs="Arial CYR"/>
                <w:sz w:val="20"/>
                <w:szCs w:val="20"/>
                <w:lang w:eastAsia="ru-RU"/>
              </w:rPr>
              <w:t>Э</w:t>
            </w:r>
            <w:r w:rsidRPr="00DF5942">
              <w:rPr>
                <w:rFonts w:ascii="Arial CYR" w:eastAsia="Times New Roman" w:hAnsi="Arial CYR" w:cs="Arial CYR"/>
                <w:sz w:val="20"/>
                <w:szCs w:val="20"/>
                <w:lang w:eastAsia="ru-RU"/>
              </w:rPr>
              <w:t>лектро</w:t>
            </w:r>
            <w:r>
              <w:rPr>
                <w:rFonts w:ascii="Arial CYR" w:eastAsia="Times New Roman" w:hAnsi="Arial CYR" w:cs="Arial CYR"/>
                <w:sz w:val="20"/>
                <w:szCs w:val="20"/>
                <w:lang w:eastAsia="ru-RU"/>
              </w:rPr>
              <w:t>двигатель</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F14236"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F14236"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r>
      <w:tr w:rsidR="007C22B1" w:rsidRPr="00332B96" w:rsidTr="00D40B5F">
        <w:trPr>
          <w:trHeight w:val="348"/>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7C22B1" w:rsidRPr="00F14236" w:rsidRDefault="007C22B1" w:rsidP="00D40B5F">
            <w:pPr>
              <w:spacing w:after="0" w:line="240" w:lineRule="auto"/>
              <w:rPr>
                <w:rFonts w:ascii="Arial CYR" w:eastAsia="Times New Roman" w:hAnsi="Arial CYR" w:cs="Arial CYR"/>
                <w:sz w:val="20"/>
                <w:szCs w:val="20"/>
                <w:lang w:eastAsia="ru-RU"/>
              </w:rPr>
            </w:pPr>
            <w:r w:rsidRPr="00F14236">
              <w:rPr>
                <w:rFonts w:ascii="Arial CYR" w:eastAsia="Times New Roman" w:hAnsi="Arial CYR" w:cs="Arial CYR"/>
                <w:sz w:val="20"/>
                <w:szCs w:val="20"/>
                <w:lang w:eastAsia="ru-RU"/>
              </w:rPr>
              <w:t> Емкость химически стойкая на 1000 литров.</w:t>
            </w:r>
          </w:p>
        </w:tc>
        <w:tc>
          <w:tcPr>
            <w:tcW w:w="2928" w:type="dxa"/>
            <w:gridSpan w:val="2"/>
            <w:tcBorders>
              <w:top w:val="nil"/>
              <w:left w:val="nil"/>
              <w:bottom w:val="single" w:sz="4" w:space="0" w:color="auto"/>
              <w:right w:val="single" w:sz="4" w:space="0" w:color="auto"/>
            </w:tcBorders>
            <w:shd w:val="clear" w:color="auto" w:fill="auto"/>
            <w:noWrap/>
            <w:vAlign w:val="bottom"/>
            <w:hideMark/>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F14236"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2983" w:type="dxa"/>
            <w:gridSpan w:val="3"/>
            <w:tcBorders>
              <w:top w:val="nil"/>
              <w:left w:val="nil"/>
              <w:bottom w:val="single" w:sz="4" w:space="0" w:color="auto"/>
              <w:right w:val="single" w:sz="4" w:space="0" w:color="auto"/>
            </w:tcBorders>
            <w:shd w:val="clear" w:color="auto" w:fill="auto"/>
            <w:vAlign w:val="bottom"/>
          </w:tcPr>
          <w:p w:rsidR="007C22B1" w:rsidRPr="00DF5942" w:rsidRDefault="007C22B1" w:rsidP="00D40B5F">
            <w:pPr>
              <w:spacing w:after="0" w:line="240" w:lineRule="auto"/>
              <w:jc w:val="center"/>
              <w:rPr>
                <w:rFonts w:ascii="Arial CYR" w:eastAsia="Times New Roman" w:hAnsi="Arial CYR" w:cs="Arial CYR"/>
                <w:sz w:val="20"/>
                <w:szCs w:val="20"/>
                <w:lang w:eastAsia="ru-RU"/>
              </w:rPr>
            </w:pPr>
          </w:p>
          <w:p w:rsidR="007C22B1" w:rsidRPr="00F14236" w:rsidRDefault="007C22B1" w:rsidP="00D40B5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r>
    </w:tbl>
    <w:p w:rsidR="007C22B1" w:rsidRDefault="00B004C4" w:rsidP="002D2763">
      <w:pPr>
        <w:rPr>
          <w:sz w:val="32"/>
          <w:szCs w:val="32"/>
        </w:rPr>
      </w:pPr>
      <w:r>
        <w:rPr>
          <w:noProof/>
          <w:lang w:eastAsia="ru-RU"/>
        </w:rPr>
        <w:lastRenderedPageBreak/>
        <w:drawing>
          <wp:anchor distT="0" distB="0" distL="114300" distR="114300" simplePos="0" relativeHeight="251667456" behindDoc="1" locked="0" layoutInCell="1" allowOverlap="1" wp14:anchorId="6157A36C" wp14:editId="7A254324">
            <wp:simplePos x="0" y="0"/>
            <wp:positionH relativeFrom="page">
              <wp:align>left</wp:align>
            </wp:positionH>
            <wp:positionV relativeFrom="paragraph">
              <wp:posOffset>-713105</wp:posOffset>
            </wp:positionV>
            <wp:extent cx="7558460" cy="10696575"/>
            <wp:effectExtent l="0" t="0" r="444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bJet_Bla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460" cy="10696575"/>
                    </a:xfrm>
                    <a:prstGeom prst="rect">
                      <a:avLst/>
                    </a:prstGeom>
                  </pic:spPr>
                </pic:pic>
              </a:graphicData>
            </a:graphic>
            <wp14:sizeRelH relativeFrom="page">
              <wp14:pctWidth>0</wp14:pctWidth>
            </wp14:sizeRelH>
            <wp14:sizeRelV relativeFrom="page">
              <wp14:pctHeight>0</wp14:pctHeight>
            </wp14:sizeRelV>
          </wp:anchor>
        </w:drawing>
      </w:r>
      <w:r w:rsidR="002D2763">
        <w:rPr>
          <w:sz w:val="32"/>
          <w:szCs w:val="32"/>
        </w:rPr>
        <w:t>Стоимость с НДС, включая доставку и ШЕФ монтаж оборудования:</w:t>
      </w:r>
    </w:p>
    <w:p w:rsidR="002D2763" w:rsidRPr="002D2763" w:rsidRDefault="002D2763" w:rsidP="002D2763">
      <w:pPr>
        <w:rPr>
          <w:sz w:val="32"/>
          <w:szCs w:val="32"/>
        </w:rPr>
      </w:pPr>
    </w:p>
    <w:tbl>
      <w:tblPr>
        <w:tblpPr w:leftFromText="180" w:rightFromText="180" w:vertAnchor="text" w:horzAnchor="margin" w:tblpY="179"/>
        <w:tblW w:w="9475" w:type="dxa"/>
        <w:tblLook w:val="04A0" w:firstRow="1" w:lastRow="0" w:firstColumn="1" w:lastColumn="0" w:noHBand="0" w:noVBand="1"/>
      </w:tblPr>
      <w:tblGrid>
        <w:gridCol w:w="3632"/>
        <w:gridCol w:w="1549"/>
        <w:gridCol w:w="1494"/>
        <w:gridCol w:w="1401"/>
        <w:gridCol w:w="11"/>
        <w:gridCol w:w="1388"/>
      </w:tblGrid>
      <w:tr w:rsidR="002D2763" w:rsidRPr="00A76827" w:rsidTr="002D2763">
        <w:trPr>
          <w:trHeight w:val="493"/>
        </w:trPr>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763" w:rsidRDefault="002D2763" w:rsidP="002D2763">
            <w:pPr>
              <w:spacing w:after="0"/>
              <w:rPr>
                <w:rFonts w:ascii="Arial CYR" w:eastAsia="Times New Roman" w:hAnsi="Arial CYR" w:cs="Arial CYR"/>
                <w:sz w:val="20"/>
                <w:szCs w:val="20"/>
                <w:lang w:eastAsia="ru-RU"/>
              </w:rPr>
            </w:pPr>
            <w:r>
              <w:rPr>
                <w:rFonts w:ascii="Arial CYR" w:eastAsia="Times New Roman" w:hAnsi="Arial CYR" w:cs="Arial CYR"/>
                <w:sz w:val="20"/>
                <w:szCs w:val="20"/>
                <w:lang w:eastAsia="ru-RU"/>
              </w:rPr>
              <w:t>Модель</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2D2763" w:rsidRPr="00A76827" w:rsidRDefault="002D2763" w:rsidP="002D2763">
            <w:pPr>
              <w:spacing w:line="240" w:lineRule="auto"/>
              <w:rPr>
                <w:rFonts w:ascii="Arial CYR" w:eastAsia="Times New Roman" w:hAnsi="Arial CYR" w:cs="Arial CYR"/>
                <w:b/>
                <w:sz w:val="20"/>
                <w:szCs w:val="20"/>
                <w:lang w:eastAsia="ru-RU"/>
              </w:rPr>
            </w:pPr>
            <w:r w:rsidRPr="00A76827">
              <w:rPr>
                <w:rFonts w:ascii="Arial CYR" w:eastAsia="Times New Roman" w:hAnsi="Arial CYR" w:cs="Arial CYR"/>
                <w:b/>
                <w:sz w:val="20"/>
                <w:szCs w:val="20"/>
                <w:lang w:eastAsia="ru-RU"/>
              </w:rPr>
              <w:t>СПДА - 1</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2D2763" w:rsidRPr="00A76827" w:rsidRDefault="002D2763" w:rsidP="002D2763">
            <w:pPr>
              <w:spacing w:line="240" w:lineRule="auto"/>
              <w:jc w:val="center"/>
              <w:rPr>
                <w:rFonts w:ascii="Arial CYR" w:eastAsia="Times New Roman" w:hAnsi="Arial CYR" w:cs="Arial CYR"/>
                <w:b/>
                <w:sz w:val="20"/>
                <w:szCs w:val="20"/>
                <w:lang w:eastAsia="ru-RU"/>
              </w:rPr>
            </w:pPr>
            <w:r w:rsidRPr="00A76827">
              <w:rPr>
                <w:rFonts w:ascii="Arial CYR" w:eastAsia="Times New Roman" w:hAnsi="Arial CYR" w:cs="Arial CYR"/>
                <w:b/>
                <w:sz w:val="20"/>
                <w:szCs w:val="20"/>
                <w:lang w:eastAsia="ru-RU"/>
              </w:rPr>
              <w:t>СПДА - 2</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D2763" w:rsidRPr="00A76827" w:rsidRDefault="002D2763" w:rsidP="002D2763">
            <w:pPr>
              <w:jc w:val="center"/>
              <w:rPr>
                <w:rFonts w:ascii="Arial CYR" w:eastAsia="Times New Roman" w:hAnsi="Arial CYR" w:cs="Arial CYR"/>
                <w:b/>
                <w:sz w:val="20"/>
                <w:szCs w:val="20"/>
                <w:lang w:eastAsia="ru-RU"/>
              </w:rPr>
            </w:pPr>
            <w:r w:rsidRPr="00A76827">
              <w:rPr>
                <w:rFonts w:ascii="Arial CYR" w:eastAsia="Times New Roman" w:hAnsi="Arial CYR" w:cs="Arial CYR"/>
                <w:b/>
                <w:sz w:val="20"/>
                <w:szCs w:val="20"/>
                <w:lang w:eastAsia="ru-RU"/>
              </w:rPr>
              <w:t>СПДА - 3</w:t>
            </w:r>
          </w:p>
        </w:tc>
        <w:tc>
          <w:tcPr>
            <w:tcW w:w="1388" w:type="dxa"/>
            <w:tcBorders>
              <w:top w:val="single" w:sz="4" w:space="0" w:color="auto"/>
              <w:left w:val="nil"/>
              <w:bottom w:val="single" w:sz="4" w:space="0" w:color="auto"/>
              <w:right w:val="single" w:sz="4" w:space="0" w:color="auto"/>
            </w:tcBorders>
            <w:shd w:val="clear" w:color="auto" w:fill="auto"/>
            <w:vAlign w:val="bottom"/>
          </w:tcPr>
          <w:p w:rsidR="002D2763" w:rsidRPr="00A76827" w:rsidRDefault="002D2763" w:rsidP="002D2763">
            <w:pPr>
              <w:jc w:val="center"/>
              <w:rPr>
                <w:rFonts w:ascii="Arial CYR" w:eastAsia="Times New Roman" w:hAnsi="Arial CYR" w:cs="Arial CYR"/>
                <w:b/>
                <w:sz w:val="20"/>
                <w:szCs w:val="20"/>
                <w:lang w:eastAsia="ru-RU"/>
              </w:rPr>
            </w:pPr>
            <w:r w:rsidRPr="00A76827">
              <w:rPr>
                <w:rFonts w:ascii="Arial CYR" w:eastAsia="Times New Roman" w:hAnsi="Arial CYR" w:cs="Arial CYR"/>
                <w:b/>
                <w:sz w:val="20"/>
                <w:szCs w:val="20"/>
                <w:lang w:eastAsia="ru-RU"/>
              </w:rPr>
              <w:t>СПДА -4</w:t>
            </w:r>
          </w:p>
        </w:tc>
      </w:tr>
      <w:tr w:rsidR="002D2763" w:rsidRPr="00DF5942" w:rsidTr="002D2763">
        <w:trPr>
          <w:trHeight w:val="264"/>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rsidR="002D2763" w:rsidRDefault="002D2763" w:rsidP="002D2763">
            <w:pPr>
              <w:spacing w:line="240" w:lineRule="auto"/>
              <w:rPr>
                <w:rFonts w:ascii="Arial CYR" w:eastAsia="Times New Roman" w:hAnsi="Arial CYR" w:cs="Arial CYR"/>
                <w:sz w:val="20"/>
                <w:szCs w:val="20"/>
                <w:lang w:eastAsia="ru-RU"/>
              </w:rPr>
            </w:pPr>
            <w:r w:rsidRPr="00DF5942">
              <w:rPr>
                <w:rFonts w:ascii="Arial CYR" w:eastAsia="Times New Roman" w:hAnsi="Arial CYR" w:cs="Arial CYR"/>
                <w:sz w:val="20"/>
                <w:szCs w:val="20"/>
                <w:lang w:eastAsia="ru-RU"/>
              </w:rPr>
              <w:t> </w:t>
            </w:r>
          </w:p>
          <w:p w:rsidR="002D2763" w:rsidRPr="00DF5942" w:rsidRDefault="002D2763" w:rsidP="002D2763">
            <w:pPr>
              <w:spacing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Цена</w:t>
            </w:r>
            <w:r>
              <w:rPr>
                <w:rFonts w:ascii="Arial CYR" w:eastAsia="Times New Roman" w:hAnsi="Arial CYR" w:cs="Arial CYR"/>
                <w:sz w:val="20"/>
                <w:szCs w:val="20"/>
                <w:lang w:val="en-US" w:eastAsia="ru-RU"/>
              </w:rPr>
              <w:t>:</w:t>
            </w:r>
            <w:r>
              <w:rPr>
                <w:rFonts w:ascii="Arial CYR" w:eastAsia="Times New Roman" w:hAnsi="Arial CYR" w:cs="Arial CYR"/>
                <w:sz w:val="20"/>
                <w:szCs w:val="20"/>
                <w:lang w:eastAsia="ru-RU"/>
              </w:rPr>
              <w:t xml:space="preserve"> </w:t>
            </w:r>
          </w:p>
        </w:tc>
        <w:tc>
          <w:tcPr>
            <w:tcW w:w="1549" w:type="dxa"/>
            <w:tcBorders>
              <w:top w:val="nil"/>
              <w:left w:val="nil"/>
              <w:bottom w:val="single" w:sz="4" w:space="0" w:color="auto"/>
              <w:right w:val="single" w:sz="4" w:space="0" w:color="auto"/>
            </w:tcBorders>
            <w:shd w:val="clear" w:color="auto" w:fill="auto"/>
            <w:noWrap/>
            <w:vAlign w:val="bottom"/>
            <w:hideMark/>
          </w:tcPr>
          <w:p w:rsidR="002D2763" w:rsidRPr="00DF5942" w:rsidRDefault="002D2763" w:rsidP="002D27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534 900 руб.</w:t>
            </w:r>
          </w:p>
        </w:tc>
        <w:tc>
          <w:tcPr>
            <w:tcW w:w="1494" w:type="dxa"/>
            <w:tcBorders>
              <w:top w:val="nil"/>
              <w:left w:val="nil"/>
              <w:bottom w:val="single" w:sz="4" w:space="0" w:color="auto"/>
              <w:right w:val="single" w:sz="4" w:space="0" w:color="auto"/>
            </w:tcBorders>
            <w:shd w:val="clear" w:color="auto" w:fill="auto"/>
            <w:noWrap/>
            <w:vAlign w:val="bottom"/>
            <w:hideMark/>
          </w:tcPr>
          <w:p w:rsidR="002D2763" w:rsidRPr="00DF5942" w:rsidRDefault="002D2763" w:rsidP="002D27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498 900 руб.</w:t>
            </w:r>
          </w:p>
        </w:tc>
        <w:tc>
          <w:tcPr>
            <w:tcW w:w="1401" w:type="dxa"/>
            <w:tcBorders>
              <w:top w:val="nil"/>
              <w:left w:val="nil"/>
              <w:bottom w:val="single" w:sz="4" w:space="0" w:color="auto"/>
              <w:right w:val="single" w:sz="4" w:space="0" w:color="auto"/>
            </w:tcBorders>
            <w:shd w:val="clear" w:color="auto" w:fill="auto"/>
            <w:noWrap/>
            <w:vAlign w:val="bottom"/>
            <w:hideMark/>
          </w:tcPr>
          <w:p w:rsidR="002D2763" w:rsidRPr="00DF5942" w:rsidRDefault="002D2763" w:rsidP="002D27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685 900</w:t>
            </w:r>
            <w:r w:rsidRPr="00DF5942">
              <w:rPr>
                <w:rFonts w:ascii="Arial CYR" w:eastAsia="Times New Roman" w:hAnsi="Arial CYR" w:cs="Arial CYR"/>
                <w:sz w:val="20"/>
                <w:szCs w:val="20"/>
                <w:lang w:eastAsia="ru-RU"/>
              </w:rPr>
              <w:t> </w:t>
            </w:r>
            <w:r>
              <w:rPr>
                <w:rFonts w:ascii="Arial CYR" w:eastAsia="Times New Roman" w:hAnsi="Arial CYR" w:cs="Arial CYR"/>
                <w:sz w:val="20"/>
                <w:szCs w:val="20"/>
                <w:lang w:eastAsia="ru-RU"/>
              </w:rPr>
              <w:t>руб.</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2D2763" w:rsidRPr="00DF5942" w:rsidRDefault="002D2763" w:rsidP="002D27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619 900 руб.</w:t>
            </w:r>
          </w:p>
        </w:tc>
      </w:tr>
    </w:tbl>
    <w:p w:rsidR="007C22B1" w:rsidRDefault="007C22B1" w:rsidP="007C22B1">
      <w:pPr>
        <w:jc w:val="center"/>
        <w:rPr>
          <w:rFonts w:ascii="Times New Roman" w:hAnsi="Times New Roman"/>
          <w:b/>
          <w:u w:val="single"/>
        </w:rPr>
      </w:pPr>
    </w:p>
    <w:p w:rsidR="007C22B1" w:rsidRDefault="007C22B1" w:rsidP="00C02636">
      <w:pPr>
        <w:rPr>
          <w:rFonts w:ascii="Times New Roman" w:hAnsi="Times New Roman"/>
          <w:b/>
          <w:u w:val="single"/>
        </w:rPr>
      </w:pPr>
    </w:p>
    <w:p w:rsidR="00C02636" w:rsidRDefault="00C02636" w:rsidP="00C02636">
      <w:r>
        <w:t xml:space="preserve">Вы можете получить подробную консультацию у специалистов компании </w:t>
      </w:r>
      <w:proofErr w:type="spellStart"/>
      <w:r>
        <w:rPr>
          <w:lang w:val="en-US"/>
        </w:rPr>
        <w:t>SnabJet</w:t>
      </w:r>
      <w:proofErr w:type="spellEnd"/>
      <w:r>
        <w:t>, которые с радостью ответят на все Ваши вопросы, проведут подбор оборудования.</w:t>
      </w:r>
    </w:p>
    <w:p w:rsidR="00C02636" w:rsidRPr="00B004C4" w:rsidRDefault="00C02636" w:rsidP="00C02636">
      <w:pPr>
        <w:rPr>
          <w:sz w:val="44"/>
          <w:szCs w:val="44"/>
          <w:lang w:val="en-US"/>
        </w:rPr>
      </w:pPr>
      <w:hyperlink r:id="rId7" w:history="1">
        <w:r w:rsidRPr="00B004C4">
          <w:rPr>
            <w:rStyle w:val="a3"/>
            <w:sz w:val="44"/>
            <w:szCs w:val="44"/>
            <w:lang w:val="en-US"/>
          </w:rPr>
          <w:t>www.SnabJet.ru</w:t>
        </w:r>
      </w:hyperlink>
    </w:p>
    <w:p w:rsidR="00C02636" w:rsidRPr="00C02636" w:rsidRDefault="00C02636" w:rsidP="00C02636">
      <w:pPr>
        <w:rPr>
          <w:lang w:val="en-US"/>
        </w:rPr>
      </w:pPr>
    </w:p>
    <w:p w:rsidR="007C22B1" w:rsidRPr="00354B51" w:rsidRDefault="007C22B1" w:rsidP="007C22B1">
      <w:pPr>
        <w:jc w:val="center"/>
        <w:rPr>
          <w:rFonts w:ascii="Times New Roman" w:hAnsi="Times New Roman"/>
          <w:b/>
          <w:u w:val="single"/>
        </w:rPr>
      </w:pPr>
    </w:p>
    <w:p w:rsidR="007C22B1" w:rsidRDefault="007C22B1"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2D2763" w:rsidRDefault="002D2763" w:rsidP="00B00F3A">
      <w:pPr>
        <w:tabs>
          <w:tab w:val="left" w:pos="4140"/>
        </w:tabs>
      </w:pPr>
    </w:p>
    <w:p w:rsidR="00B004C4" w:rsidRDefault="00B004C4" w:rsidP="00B00F3A">
      <w:pPr>
        <w:tabs>
          <w:tab w:val="left" w:pos="4140"/>
        </w:tabs>
      </w:pPr>
      <w:bookmarkStart w:id="0" w:name="_GoBack"/>
      <w:bookmarkEnd w:id="0"/>
    </w:p>
    <w:p w:rsidR="00C02636" w:rsidRDefault="002D2763" w:rsidP="00B00F3A">
      <w:pPr>
        <w:tabs>
          <w:tab w:val="left" w:pos="4140"/>
        </w:tabs>
      </w:pPr>
      <w:r>
        <w:t>Отзыв нашего клиента о «Рамке дезинфектор»:</w:t>
      </w:r>
    </w:p>
    <w:p w:rsidR="002D2763" w:rsidRDefault="002D2763" w:rsidP="00B00F3A">
      <w:pPr>
        <w:tabs>
          <w:tab w:val="left" w:pos="4140"/>
        </w:tabs>
      </w:pPr>
      <w:r w:rsidRPr="002D2763">
        <w:rPr>
          <w:noProof/>
          <w:lang w:eastAsia="ru-RU"/>
        </w:rPr>
        <w:drawing>
          <wp:inline distT="0" distB="0" distL="0" distR="0">
            <wp:extent cx="1724025" cy="598620"/>
            <wp:effectExtent l="0" t="0" r="0" b="0"/>
            <wp:docPr id="6" name="Рисунок 6" descr="C:\Users\laskovenkov\Desktop\10555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askovenkov\Desktop\105552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194" cy="603887"/>
                    </a:xfrm>
                    <a:prstGeom prst="rect">
                      <a:avLst/>
                    </a:prstGeom>
                    <a:noFill/>
                    <a:ln>
                      <a:noFill/>
                    </a:ln>
                  </pic:spPr>
                </pic:pic>
              </a:graphicData>
            </a:graphic>
          </wp:inline>
        </w:drawing>
      </w:r>
    </w:p>
    <w:p w:rsidR="00C02636" w:rsidRPr="00C02636" w:rsidRDefault="00C02636" w:rsidP="00B00F3A">
      <w:pPr>
        <w:tabs>
          <w:tab w:val="left" w:pos="4140"/>
        </w:tabs>
        <w:rPr>
          <w:i/>
        </w:rPr>
      </w:pPr>
      <w:r w:rsidRPr="00C02636">
        <w:rPr>
          <w:i/>
        </w:rPr>
        <w:t xml:space="preserve">«При выборе </w:t>
      </w:r>
      <w:proofErr w:type="spellStart"/>
      <w:r w:rsidRPr="00C02636">
        <w:rPr>
          <w:i/>
        </w:rPr>
        <w:t>дезбарьера</w:t>
      </w:r>
      <w:proofErr w:type="spellEnd"/>
      <w:r w:rsidRPr="00C02636">
        <w:rPr>
          <w:i/>
        </w:rPr>
        <w:t>, руководствовались подбором высокого качества оборудования. Итальянские комплектующие и исполнение рамки из нержавеющей стали сыграли большую роль в выборе…»</w:t>
      </w:r>
    </w:p>
    <w:p w:rsidR="00C02636" w:rsidRPr="00B00F3A" w:rsidRDefault="00C02636" w:rsidP="00C02636">
      <w:pPr>
        <w:tabs>
          <w:tab w:val="left" w:pos="4140"/>
        </w:tabs>
        <w:jc w:val="right"/>
      </w:pPr>
      <w:r>
        <w:t>Департамент снабжения «Камский Бекон».</w:t>
      </w:r>
    </w:p>
    <w:sectPr w:rsidR="00C02636" w:rsidRPr="00B00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5"/>
    <w:rsid w:val="00062BDD"/>
    <w:rsid w:val="000B136F"/>
    <w:rsid w:val="00263527"/>
    <w:rsid w:val="002D2763"/>
    <w:rsid w:val="007C22B1"/>
    <w:rsid w:val="007E4ED5"/>
    <w:rsid w:val="00B004C4"/>
    <w:rsid w:val="00B00F3A"/>
    <w:rsid w:val="00C02636"/>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2ACA-FC86-4B96-A126-58EED46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nabJ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Ласковенков Александр</dc:creator>
  <cp:keywords/>
  <dc:description/>
  <cp:lastModifiedBy>Ласковенков Александр</cp:lastModifiedBy>
  <cp:revision>4</cp:revision>
  <dcterms:created xsi:type="dcterms:W3CDTF">2015-08-14T09:24:00Z</dcterms:created>
  <dcterms:modified xsi:type="dcterms:W3CDTF">2015-08-14T10:34:00Z</dcterms:modified>
</cp:coreProperties>
</file>